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9D8" w:rsidRPr="00FD4D20" w:rsidRDefault="004E09D8" w:rsidP="004E09D8">
      <w:pPr>
        <w:pStyle w:val="TableofContents"/>
        <w:spacing w:before="0" w:after="0"/>
        <w:jc w:val="center"/>
        <w:rPr>
          <w:u w:val="none"/>
        </w:rPr>
      </w:pPr>
      <w:bookmarkStart w:id="0" w:name="_Toc418264565"/>
      <w:bookmarkStart w:id="1" w:name="_Toc421133170"/>
      <w:r w:rsidRPr="00FD4D20">
        <w:rPr>
          <w:u w:val="none"/>
        </w:rPr>
        <w:t>Foundations of Algebra</w:t>
      </w:r>
    </w:p>
    <w:p w:rsidR="004E09D8" w:rsidRDefault="00433C99" w:rsidP="004E09D8">
      <w:pPr>
        <w:pStyle w:val="TableofContents"/>
        <w:spacing w:before="0" w:after="0"/>
        <w:jc w:val="center"/>
        <w:rPr>
          <w:u w:val="none"/>
        </w:rPr>
      </w:pPr>
      <w:r>
        <w:rPr>
          <w:u w:val="none"/>
        </w:rPr>
        <w:t>Module 2</w:t>
      </w:r>
      <w:r w:rsidR="004E09D8" w:rsidRPr="00FD4D20">
        <w:rPr>
          <w:u w:val="none"/>
        </w:rPr>
        <w:t xml:space="preserve">:  </w:t>
      </w:r>
      <w:r>
        <w:rPr>
          <w:u w:val="none"/>
        </w:rPr>
        <w:t>Arithmetic to Algebra</w:t>
      </w:r>
    </w:p>
    <w:p w:rsidR="0051107E" w:rsidRPr="00FD4D20" w:rsidRDefault="0051107E" w:rsidP="0051107E">
      <w:pPr>
        <w:pStyle w:val="TableofContents"/>
        <w:spacing w:before="0" w:after="0"/>
        <w:jc w:val="center"/>
        <w:rPr>
          <w:u w:val="none"/>
        </w:rPr>
      </w:pPr>
      <w:r>
        <w:rPr>
          <w:u w:val="none"/>
        </w:rPr>
        <w:t>MODULE ANALYSIS TA</w:t>
      </w:r>
      <w:bookmarkStart w:id="2" w:name="_GoBack"/>
      <w:bookmarkEnd w:id="2"/>
      <w:r>
        <w:rPr>
          <w:u w:val="none"/>
        </w:rPr>
        <w:t>BLE</w:t>
      </w:r>
    </w:p>
    <w:bookmarkEnd w:id="0"/>
    <w:bookmarkEnd w:id="1"/>
    <w:p w:rsidR="004E09D8" w:rsidRPr="004E09D8" w:rsidRDefault="004E09D8" w:rsidP="004E09D8">
      <w:pPr>
        <w:pStyle w:val="TableofContents"/>
        <w:spacing w:before="0" w:after="0"/>
        <w:jc w:val="center"/>
        <w:rPr>
          <w:sz w:val="22"/>
          <w:szCs w:val="22"/>
          <w:u w:val="none"/>
        </w:rPr>
      </w:pPr>
    </w:p>
    <w:tbl>
      <w:tblPr>
        <w:tblStyle w:val="TableGrid"/>
        <w:tblW w:w="0" w:type="auto"/>
        <w:tblLook w:val="04A0" w:firstRow="1" w:lastRow="0" w:firstColumn="1" w:lastColumn="0" w:noHBand="0" w:noVBand="1"/>
      </w:tblPr>
      <w:tblGrid>
        <w:gridCol w:w="3685"/>
        <w:gridCol w:w="1440"/>
        <w:gridCol w:w="4225"/>
      </w:tblGrid>
      <w:tr w:rsidR="00D25424" w:rsidRPr="0051107E" w:rsidTr="0051107E">
        <w:tc>
          <w:tcPr>
            <w:tcW w:w="3685" w:type="dxa"/>
            <w:shd w:val="clear" w:color="auto" w:fill="BFBFBF" w:themeFill="background1" w:themeFillShade="BF"/>
          </w:tcPr>
          <w:p w:rsidR="00D25424" w:rsidRPr="0051107E" w:rsidRDefault="00D25424" w:rsidP="0051107E">
            <w:pPr>
              <w:rPr>
                <w:rFonts w:ascii="Times New Roman" w:hAnsi="Times New Roman" w:cs="Times New Roman"/>
                <w:b/>
              </w:rPr>
            </w:pPr>
            <w:r w:rsidRPr="0051107E">
              <w:rPr>
                <w:rFonts w:ascii="Times New Roman" w:hAnsi="Times New Roman" w:cs="Times New Roman"/>
                <w:b/>
              </w:rPr>
              <w:t xml:space="preserve">Lesson </w:t>
            </w:r>
          </w:p>
        </w:tc>
        <w:tc>
          <w:tcPr>
            <w:tcW w:w="1440" w:type="dxa"/>
            <w:shd w:val="clear" w:color="auto" w:fill="BFBFBF" w:themeFill="background1" w:themeFillShade="BF"/>
          </w:tcPr>
          <w:p w:rsidR="00D25424" w:rsidRPr="0051107E" w:rsidRDefault="00D25424">
            <w:pPr>
              <w:rPr>
                <w:rFonts w:ascii="Times New Roman" w:hAnsi="Times New Roman" w:cs="Times New Roman"/>
                <w:b/>
              </w:rPr>
            </w:pPr>
            <w:r w:rsidRPr="0051107E">
              <w:rPr>
                <w:rFonts w:ascii="Times New Roman" w:hAnsi="Times New Roman" w:cs="Times New Roman"/>
                <w:b/>
              </w:rPr>
              <w:t>Time allotment</w:t>
            </w:r>
          </w:p>
        </w:tc>
        <w:tc>
          <w:tcPr>
            <w:tcW w:w="4225" w:type="dxa"/>
            <w:shd w:val="clear" w:color="auto" w:fill="BFBFBF" w:themeFill="background1" w:themeFillShade="BF"/>
          </w:tcPr>
          <w:p w:rsidR="00D25424" w:rsidRPr="0051107E" w:rsidRDefault="00912E3F">
            <w:pPr>
              <w:rPr>
                <w:rFonts w:ascii="Times New Roman" w:hAnsi="Times New Roman" w:cs="Times New Roman"/>
                <w:b/>
              </w:rPr>
            </w:pPr>
            <w:r w:rsidRPr="0051107E">
              <w:rPr>
                <w:rFonts w:ascii="Times New Roman" w:hAnsi="Times New Roman" w:cs="Times New Roman"/>
                <w:b/>
              </w:rPr>
              <w:t>Compress/possibly omit/must have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Arithmetic to Algebra</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NA</w:t>
            </w:r>
          </w:p>
        </w:tc>
        <w:tc>
          <w:tcPr>
            <w:tcW w:w="4225" w:type="dxa"/>
          </w:tcPr>
          <w:p w:rsidR="002E4979" w:rsidRPr="0051107E" w:rsidRDefault="008406DB" w:rsidP="004C3FFD">
            <w:pPr>
              <w:rPr>
                <w:rFonts w:ascii="Times New Roman" w:hAnsi="Times New Roman" w:cs="Times New Roman"/>
              </w:rPr>
            </w:pPr>
            <w:r w:rsidRPr="0051107E">
              <w:rPr>
                <w:rFonts w:ascii="Times New Roman" w:hAnsi="Times New Roman" w:cs="Times New Roman"/>
              </w:rPr>
              <w:t>Compress – may be used throughout unit rather than as a task</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Olympic Cola Display</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60-90 min</w:t>
            </w:r>
          </w:p>
        </w:tc>
        <w:tc>
          <w:tcPr>
            <w:tcW w:w="4225" w:type="dxa"/>
          </w:tcPr>
          <w:p w:rsidR="002E4979" w:rsidRPr="0051107E" w:rsidRDefault="008406DB" w:rsidP="004C3FFD">
            <w:pPr>
              <w:rPr>
                <w:rFonts w:ascii="Times New Roman" w:hAnsi="Times New Roman" w:cs="Times New Roman"/>
              </w:rPr>
            </w:pPr>
            <w:r w:rsidRPr="0051107E">
              <w:rPr>
                <w:rFonts w:ascii="Times New Roman" w:hAnsi="Times New Roman" w:cs="Times New Roman"/>
              </w:rPr>
              <w:t xml:space="preserve">Must have – great practical application to distributive property </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Distributing Using Area</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60-120 min</w:t>
            </w:r>
          </w:p>
        </w:tc>
        <w:tc>
          <w:tcPr>
            <w:tcW w:w="4225" w:type="dxa"/>
          </w:tcPr>
          <w:p w:rsidR="002E4979" w:rsidRPr="0051107E" w:rsidRDefault="000A2334" w:rsidP="004C3FFD">
            <w:pPr>
              <w:rPr>
                <w:rFonts w:ascii="Times New Roman" w:hAnsi="Times New Roman" w:cs="Times New Roman"/>
              </w:rPr>
            </w:pPr>
            <w:r w:rsidRPr="0051107E">
              <w:rPr>
                <w:rFonts w:ascii="Times New Roman" w:hAnsi="Times New Roman" w:cs="Times New Roman"/>
              </w:rPr>
              <w:t>Must have – extends previous task to include algebra</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Triangles and Quadrilaterals</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60-90 min</w:t>
            </w:r>
          </w:p>
        </w:tc>
        <w:tc>
          <w:tcPr>
            <w:tcW w:w="4225" w:type="dxa"/>
          </w:tcPr>
          <w:p w:rsidR="002E4979" w:rsidRPr="0051107E" w:rsidRDefault="00676BAA" w:rsidP="004C3FFD">
            <w:pPr>
              <w:rPr>
                <w:rFonts w:ascii="Times New Roman" w:hAnsi="Times New Roman" w:cs="Times New Roman"/>
              </w:rPr>
            </w:pPr>
            <w:r w:rsidRPr="0051107E">
              <w:rPr>
                <w:rFonts w:ascii="Times New Roman" w:hAnsi="Times New Roman" w:cs="Times New Roman"/>
              </w:rPr>
              <w:t>Must have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Tiling Lesson</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60-90 min</w:t>
            </w:r>
          </w:p>
        </w:tc>
        <w:tc>
          <w:tcPr>
            <w:tcW w:w="4225" w:type="dxa"/>
          </w:tcPr>
          <w:p w:rsidR="002E4979" w:rsidRPr="0051107E" w:rsidRDefault="0035704F" w:rsidP="004C3FFD">
            <w:pPr>
              <w:rPr>
                <w:rFonts w:ascii="Times New Roman" w:hAnsi="Times New Roman" w:cs="Times New Roman"/>
              </w:rPr>
            </w:pPr>
            <w:r w:rsidRPr="0051107E">
              <w:rPr>
                <w:rFonts w:ascii="Times New Roman" w:hAnsi="Times New Roman" w:cs="Times New Roman"/>
              </w:rPr>
              <w:t>Must have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Conjectures about Properties</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90-120 min</w:t>
            </w:r>
          </w:p>
        </w:tc>
        <w:tc>
          <w:tcPr>
            <w:tcW w:w="4225" w:type="dxa"/>
          </w:tcPr>
          <w:p w:rsidR="00D25424" w:rsidRPr="0051107E" w:rsidRDefault="00CE1AF3">
            <w:pPr>
              <w:rPr>
                <w:rFonts w:ascii="Times New Roman" w:hAnsi="Times New Roman" w:cs="Times New Roman"/>
              </w:rPr>
            </w:pPr>
            <w:r w:rsidRPr="0051107E">
              <w:rPr>
                <w:rFonts w:ascii="Times New Roman" w:hAnsi="Times New Roman" w:cs="Times New Roman"/>
              </w:rPr>
              <w:t>Compress – not necessary to do as a task</w:t>
            </w:r>
          </w:p>
        </w:tc>
      </w:tr>
      <w:tr w:rsidR="00D25424" w:rsidRPr="0051107E" w:rsidTr="008406DB">
        <w:tc>
          <w:tcPr>
            <w:tcW w:w="3685" w:type="dxa"/>
          </w:tcPr>
          <w:p w:rsidR="00D25424" w:rsidRPr="0051107E" w:rsidRDefault="009B14B8" w:rsidP="00C1796B">
            <w:pPr>
              <w:pStyle w:val="ListParagraph"/>
              <w:numPr>
                <w:ilvl w:val="0"/>
                <w:numId w:val="1"/>
              </w:numPr>
              <w:rPr>
                <w:rFonts w:ascii="Times New Roman" w:hAnsi="Times New Roman" w:cs="Times New Roman"/>
              </w:rPr>
            </w:pPr>
            <w:r w:rsidRPr="0051107E">
              <w:rPr>
                <w:rFonts w:ascii="Times New Roman" w:hAnsi="Times New Roman" w:cs="Times New Roman"/>
              </w:rPr>
              <w:t>Quick Check 1</w:t>
            </w:r>
          </w:p>
        </w:tc>
        <w:tc>
          <w:tcPr>
            <w:tcW w:w="1440" w:type="dxa"/>
          </w:tcPr>
          <w:p w:rsidR="00D25424" w:rsidRPr="0051107E" w:rsidRDefault="0051107E">
            <w:pPr>
              <w:rPr>
                <w:rFonts w:ascii="Times New Roman" w:hAnsi="Times New Roman" w:cs="Times New Roman"/>
              </w:rPr>
            </w:pPr>
            <w:r>
              <w:rPr>
                <w:rFonts w:ascii="Times New Roman" w:hAnsi="Times New Roman" w:cs="Times New Roman"/>
              </w:rPr>
              <w:t>45 min</w:t>
            </w:r>
          </w:p>
        </w:tc>
        <w:tc>
          <w:tcPr>
            <w:tcW w:w="4225" w:type="dxa"/>
          </w:tcPr>
          <w:p w:rsidR="00CE1AF3" w:rsidRPr="0051107E" w:rsidRDefault="009B14B8" w:rsidP="009B14B8">
            <w:pPr>
              <w:rPr>
                <w:rFonts w:ascii="Times New Roman" w:hAnsi="Times New Roman" w:cs="Times New Roman"/>
              </w:rPr>
            </w:pPr>
            <w:r w:rsidRPr="0051107E">
              <w:rPr>
                <w:rFonts w:ascii="Times New Roman" w:hAnsi="Times New Roman" w:cs="Times New Roman"/>
              </w:rPr>
              <w:t>Possibly omit if students perform well on tasks 1-6 above.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Visual Patterns</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120 min</w:t>
            </w:r>
          </w:p>
        </w:tc>
        <w:tc>
          <w:tcPr>
            <w:tcW w:w="4225" w:type="dxa"/>
          </w:tcPr>
          <w:p w:rsidR="002E4979" w:rsidRPr="0051107E" w:rsidRDefault="006F1715" w:rsidP="00905992">
            <w:pPr>
              <w:rPr>
                <w:rFonts w:ascii="Times New Roman" w:hAnsi="Times New Roman" w:cs="Times New Roman"/>
              </w:rPr>
            </w:pPr>
            <w:r w:rsidRPr="0051107E">
              <w:rPr>
                <w:rFonts w:ascii="Times New Roman" w:hAnsi="Times New Roman" w:cs="Times New Roman"/>
              </w:rPr>
              <w:t>Must have – good preparation for writing linear equations later</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Translating Math</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60-90 min</w:t>
            </w:r>
          </w:p>
        </w:tc>
        <w:tc>
          <w:tcPr>
            <w:tcW w:w="4225" w:type="dxa"/>
          </w:tcPr>
          <w:p w:rsidR="002E4979" w:rsidRPr="0051107E" w:rsidRDefault="0041557E" w:rsidP="004C3FFD">
            <w:pPr>
              <w:rPr>
                <w:rFonts w:ascii="Times New Roman" w:hAnsi="Times New Roman" w:cs="Times New Roman"/>
              </w:rPr>
            </w:pPr>
            <w:r w:rsidRPr="0051107E">
              <w:rPr>
                <w:rFonts w:ascii="Times New Roman" w:hAnsi="Times New Roman" w:cs="Times New Roman"/>
              </w:rPr>
              <w:t xml:space="preserve">Must have – note that there is no student version of the task—it is teacher facilitated </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Exploring Expressions</w:t>
            </w:r>
          </w:p>
        </w:tc>
        <w:tc>
          <w:tcPr>
            <w:tcW w:w="1440" w:type="dxa"/>
          </w:tcPr>
          <w:p w:rsidR="00D25424" w:rsidRPr="0051107E" w:rsidRDefault="002B72B9">
            <w:pPr>
              <w:rPr>
                <w:rFonts w:ascii="Times New Roman" w:hAnsi="Times New Roman" w:cs="Times New Roman"/>
              </w:rPr>
            </w:pPr>
            <w:r w:rsidRPr="0051107E">
              <w:rPr>
                <w:rFonts w:ascii="Times New Roman" w:hAnsi="Times New Roman" w:cs="Times New Roman"/>
              </w:rPr>
              <w:t>60-120 min</w:t>
            </w:r>
          </w:p>
        </w:tc>
        <w:tc>
          <w:tcPr>
            <w:tcW w:w="4225" w:type="dxa"/>
          </w:tcPr>
          <w:p w:rsidR="002E4979" w:rsidRPr="0051107E" w:rsidRDefault="00784301" w:rsidP="004C3FFD">
            <w:pPr>
              <w:rPr>
                <w:rFonts w:ascii="Times New Roman" w:hAnsi="Times New Roman" w:cs="Times New Roman"/>
              </w:rPr>
            </w:pPr>
            <w:r w:rsidRPr="0051107E">
              <w:rPr>
                <w:rFonts w:ascii="Times New Roman" w:hAnsi="Times New Roman" w:cs="Times New Roman"/>
              </w:rPr>
              <w:t>Compress – good opportunity to differentiate by assigning students only the lesson(s) they need</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A Few Folds</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60 min</w:t>
            </w:r>
          </w:p>
        </w:tc>
        <w:tc>
          <w:tcPr>
            <w:tcW w:w="4225" w:type="dxa"/>
          </w:tcPr>
          <w:p w:rsidR="00D25424" w:rsidRPr="0051107E" w:rsidRDefault="00E912CA">
            <w:pPr>
              <w:rPr>
                <w:rFonts w:ascii="Times New Roman" w:hAnsi="Times New Roman" w:cs="Times New Roman"/>
              </w:rPr>
            </w:pPr>
            <w:r w:rsidRPr="0051107E">
              <w:rPr>
                <w:rFonts w:ascii="Times New Roman" w:hAnsi="Times New Roman" w:cs="Times New Roman"/>
              </w:rPr>
              <w:t>Compress – may be done as an opener to Bacterial Growth rather than stand-along task</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Bacterial Growth</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45-60 min</w:t>
            </w:r>
          </w:p>
        </w:tc>
        <w:tc>
          <w:tcPr>
            <w:tcW w:w="4225" w:type="dxa"/>
          </w:tcPr>
          <w:p w:rsidR="00D25424" w:rsidRPr="0051107E" w:rsidRDefault="00E912CA">
            <w:pPr>
              <w:rPr>
                <w:rFonts w:ascii="Times New Roman" w:hAnsi="Times New Roman" w:cs="Times New Roman"/>
              </w:rPr>
            </w:pPr>
            <w:r w:rsidRPr="0051107E">
              <w:rPr>
                <w:rFonts w:ascii="Times New Roman" w:hAnsi="Times New Roman" w:cs="Times New Roman"/>
              </w:rPr>
              <w:t>Must have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Excursions with Exponents</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60 min</w:t>
            </w:r>
          </w:p>
        </w:tc>
        <w:tc>
          <w:tcPr>
            <w:tcW w:w="4225" w:type="dxa"/>
          </w:tcPr>
          <w:p w:rsidR="002E4979" w:rsidRPr="0051107E" w:rsidRDefault="00912E3F">
            <w:pPr>
              <w:rPr>
                <w:rFonts w:ascii="Times New Roman" w:hAnsi="Times New Roman" w:cs="Times New Roman"/>
              </w:rPr>
            </w:pPr>
            <w:r w:rsidRPr="0051107E">
              <w:rPr>
                <w:rFonts w:ascii="Times New Roman" w:hAnsi="Times New Roman" w:cs="Times New Roman"/>
              </w:rPr>
              <w:t>Possibly omit if students understand the laws of exponents</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 xml:space="preserve">Squares, Area, Cubes, Volume, </w:t>
            </w:r>
            <w:proofErr w:type="gramStart"/>
            <w:r w:rsidRPr="0051107E">
              <w:rPr>
                <w:rFonts w:ascii="Times New Roman" w:hAnsi="Times New Roman" w:cs="Times New Roman"/>
              </w:rPr>
              <w:t>Roots</w:t>
            </w:r>
            <w:proofErr w:type="gramEnd"/>
            <w:r w:rsidRPr="0051107E">
              <w:rPr>
                <w:rFonts w:ascii="Times New Roman" w:hAnsi="Times New Roman" w:cs="Times New Roman"/>
              </w:rPr>
              <w:t>…Connected?</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60-120 min</w:t>
            </w:r>
          </w:p>
        </w:tc>
        <w:tc>
          <w:tcPr>
            <w:tcW w:w="4225" w:type="dxa"/>
          </w:tcPr>
          <w:p w:rsidR="005547FD" w:rsidRPr="0051107E" w:rsidRDefault="005547FD" w:rsidP="00905992">
            <w:pPr>
              <w:rPr>
                <w:rFonts w:ascii="Times New Roman" w:hAnsi="Times New Roman" w:cs="Times New Roman"/>
              </w:rPr>
            </w:pPr>
            <w:r w:rsidRPr="0051107E">
              <w:rPr>
                <w:rFonts w:ascii="Times New Roman" w:hAnsi="Times New Roman" w:cs="Times New Roman"/>
              </w:rPr>
              <w:t>Compress –</w:t>
            </w:r>
            <w:r w:rsidR="00ED19D1" w:rsidRPr="0051107E">
              <w:rPr>
                <w:rFonts w:ascii="Times New Roman" w:hAnsi="Times New Roman" w:cs="Times New Roman"/>
              </w:rPr>
              <w:t xml:space="preserve"> may be done as an opener to task 16</w:t>
            </w:r>
            <w:r w:rsidRPr="0051107E">
              <w:rPr>
                <w:rFonts w:ascii="Times New Roman" w:hAnsi="Times New Roman" w:cs="Times New Roman"/>
              </w:rPr>
              <w:t xml:space="preserve"> below.</w:t>
            </w:r>
          </w:p>
        </w:tc>
      </w:tr>
      <w:tr w:rsidR="009B14B8" w:rsidRPr="0051107E" w:rsidTr="008406DB">
        <w:tc>
          <w:tcPr>
            <w:tcW w:w="3685" w:type="dxa"/>
          </w:tcPr>
          <w:p w:rsidR="009B14B8" w:rsidRPr="0051107E" w:rsidRDefault="009B14B8" w:rsidP="00C1796B">
            <w:pPr>
              <w:pStyle w:val="ListParagraph"/>
              <w:numPr>
                <w:ilvl w:val="0"/>
                <w:numId w:val="1"/>
              </w:numPr>
              <w:rPr>
                <w:rFonts w:ascii="Times New Roman" w:hAnsi="Times New Roman" w:cs="Times New Roman"/>
              </w:rPr>
            </w:pPr>
            <w:r w:rsidRPr="0051107E">
              <w:rPr>
                <w:rFonts w:ascii="Times New Roman" w:hAnsi="Times New Roman" w:cs="Times New Roman"/>
              </w:rPr>
              <w:t>Quick Check 2</w:t>
            </w:r>
          </w:p>
        </w:tc>
        <w:tc>
          <w:tcPr>
            <w:tcW w:w="1440" w:type="dxa"/>
          </w:tcPr>
          <w:p w:rsidR="009B14B8" w:rsidRPr="0051107E" w:rsidRDefault="0051107E">
            <w:pPr>
              <w:rPr>
                <w:rFonts w:ascii="Times New Roman" w:hAnsi="Times New Roman" w:cs="Times New Roman"/>
              </w:rPr>
            </w:pPr>
            <w:r>
              <w:rPr>
                <w:rFonts w:ascii="Times New Roman" w:hAnsi="Times New Roman" w:cs="Times New Roman"/>
              </w:rPr>
              <w:t>45 min</w:t>
            </w:r>
          </w:p>
        </w:tc>
        <w:tc>
          <w:tcPr>
            <w:tcW w:w="4225" w:type="dxa"/>
          </w:tcPr>
          <w:p w:rsidR="009B14B8" w:rsidRPr="0051107E" w:rsidRDefault="009B14B8" w:rsidP="00905992">
            <w:pPr>
              <w:rPr>
                <w:rFonts w:ascii="Times New Roman" w:hAnsi="Times New Roman" w:cs="Times New Roman"/>
              </w:rPr>
            </w:pPr>
            <w:r w:rsidRPr="0051107E">
              <w:rPr>
                <w:rFonts w:ascii="Times New Roman" w:hAnsi="Times New Roman" w:cs="Times New Roman"/>
              </w:rPr>
              <w:t>Possibly omit if students perform well on tasks 8-14 above.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What’s the “Hype” about Pythagoras?</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60-90 min</w:t>
            </w:r>
          </w:p>
        </w:tc>
        <w:tc>
          <w:tcPr>
            <w:tcW w:w="4225" w:type="dxa"/>
          </w:tcPr>
          <w:p w:rsidR="002E4979" w:rsidRPr="0051107E" w:rsidRDefault="005547FD">
            <w:pPr>
              <w:rPr>
                <w:rFonts w:ascii="Times New Roman" w:hAnsi="Times New Roman" w:cs="Times New Roman"/>
              </w:rPr>
            </w:pPr>
            <w:r w:rsidRPr="0051107E">
              <w:rPr>
                <w:rFonts w:ascii="Times New Roman" w:hAnsi="Times New Roman" w:cs="Times New Roman"/>
              </w:rPr>
              <w:t>Must have</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Fabulous Formulas</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60-120 min</w:t>
            </w:r>
          </w:p>
        </w:tc>
        <w:tc>
          <w:tcPr>
            <w:tcW w:w="4225" w:type="dxa"/>
          </w:tcPr>
          <w:p w:rsidR="002E4979" w:rsidRPr="0051107E" w:rsidRDefault="005547FD" w:rsidP="005547FD">
            <w:pPr>
              <w:rPr>
                <w:rFonts w:ascii="Times New Roman" w:hAnsi="Times New Roman" w:cs="Times New Roman"/>
              </w:rPr>
            </w:pPr>
            <w:r w:rsidRPr="0051107E">
              <w:rPr>
                <w:rFonts w:ascii="Times New Roman" w:hAnsi="Times New Roman" w:cs="Times New Roman"/>
              </w:rPr>
              <w:t xml:space="preserve">Must have </w:t>
            </w:r>
          </w:p>
        </w:tc>
      </w:tr>
      <w:tr w:rsidR="00D25424" w:rsidRPr="0051107E" w:rsidTr="008406DB">
        <w:tc>
          <w:tcPr>
            <w:tcW w:w="3685" w:type="dxa"/>
          </w:tcPr>
          <w:p w:rsidR="00D25424" w:rsidRPr="0051107E" w:rsidRDefault="008406DB" w:rsidP="00C1796B">
            <w:pPr>
              <w:pStyle w:val="ListParagraph"/>
              <w:numPr>
                <w:ilvl w:val="0"/>
                <w:numId w:val="1"/>
              </w:numPr>
              <w:rPr>
                <w:rFonts w:ascii="Times New Roman" w:hAnsi="Times New Roman" w:cs="Times New Roman"/>
              </w:rPr>
            </w:pPr>
            <w:r w:rsidRPr="0051107E">
              <w:rPr>
                <w:rFonts w:ascii="Times New Roman" w:hAnsi="Times New Roman" w:cs="Times New Roman"/>
              </w:rPr>
              <w:t>The Algebra of Magic</w:t>
            </w:r>
          </w:p>
        </w:tc>
        <w:tc>
          <w:tcPr>
            <w:tcW w:w="1440" w:type="dxa"/>
          </w:tcPr>
          <w:p w:rsidR="00D25424" w:rsidRPr="0051107E" w:rsidRDefault="00012750">
            <w:pPr>
              <w:rPr>
                <w:rFonts w:ascii="Times New Roman" w:hAnsi="Times New Roman" w:cs="Times New Roman"/>
              </w:rPr>
            </w:pPr>
            <w:r w:rsidRPr="0051107E">
              <w:rPr>
                <w:rFonts w:ascii="Times New Roman" w:hAnsi="Times New Roman" w:cs="Times New Roman"/>
              </w:rPr>
              <w:t>90-120 min</w:t>
            </w:r>
          </w:p>
        </w:tc>
        <w:tc>
          <w:tcPr>
            <w:tcW w:w="4225" w:type="dxa"/>
          </w:tcPr>
          <w:p w:rsidR="002E4979" w:rsidRPr="0051107E" w:rsidRDefault="005547FD" w:rsidP="00501B54">
            <w:pPr>
              <w:rPr>
                <w:rFonts w:ascii="Times New Roman" w:hAnsi="Times New Roman" w:cs="Times New Roman"/>
              </w:rPr>
            </w:pPr>
            <w:r w:rsidRPr="0051107E">
              <w:rPr>
                <w:rFonts w:ascii="Times New Roman" w:hAnsi="Times New Roman" w:cs="Times New Roman"/>
              </w:rPr>
              <w:t>Must have – nice culminating task</w:t>
            </w:r>
          </w:p>
        </w:tc>
      </w:tr>
      <w:tr w:rsidR="005D601D" w:rsidRPr="0051107E" w:rsidTr="008406DB">
        <w:tc>
          <w:tcPr>
            <w:tcW w:w="3685" w:type="dxa"/>
          </w:tcPr>
          <w:p w:rsidR="005D601D" w:rsidRPr="0051107E" w:rsidRDefault="005D601D" w:rsidP="005D601D">
            <w:pPr>
              <w:pStyle w:val="ListParagraph"/>
              <w:rPr>
                <w:rFonts w:ascii="Times New Roman" w:hAnsi="Times New Roman" w:cs="Times New Roman"/>
              </w:rPr>
            </w:pPr>
            <w:r w:rsidRPr="0051107E">
              <w:rPr>
                <w:rFonts w:ascii="Times New Roman" w:hAnsi="Times New Roman" w:cs="Times New Roman"/>
              </w:rPr>
              <w:t>TOTAL</w:t>
            </w:r>
          </w:p>
        </w:tc>
        <w:tc>
          <w:tcPr>
            <w:tcW w:w="1440" w:type="dxa"/>
          </w:tcPr>
          <w:p w:rsidR="005D601D" w:rsidRPr="0051107E" w:rsidRDefault="0051107E" w:rsidP="005D601D">
            <w:pPr>
              <w:rPr>
                <w:rFonts w:ascii="Times New Roman" w:hAnsi="Times New Roman" w:cs="Times New Roman"/>
              </w:rPr>
            </w:pPr>
            <w:r>
              <w:rPr>
                <w:rFonts w:ascii="Times New Roman" w:hAnsi="Times New Roman" w:cs="Times New Roman"/>
              </w:rPr>
              <w:t>~26</w:t>
            </w:r>
            <w:r w:rsidR="005D601D" w:rsidRPr="0051107E">
              <w:rPr>
                <w:rFonts w:ascii="Times New Roman" w:hAnsi="Times New Roman" w:cs="Times New Roman"/>
              </w:rPr>
              <w:t xml:space="preserve"> days</w:t>
            </w:r>
          </w:p>
        </w:tc>
        <w:tc>
          <w:tcPr>
            <w:tcW w:w="4225" w:type="dxa"/>
          </w:tcPr>
          <w:p w:rsidR="005D601D" w:rsidRPr="0051107E" w:rsidRDefault="005D601D" w:rsidP="005D601D">
            <w:pPr>
              <w:rPr>
                <w:rFonts w:ascii="Times New Roman" w:hAnsi="Times New Roman" w:cs="Times New Roman"/>
              </w:rPr>
            </w:pPr>
            <w:r w:rsidRPr="0051107E">
              <w:rPr>
                <w:rFonts w:ascii="Times New Roman" w:hAnsi="Times New Roman" w:cs="Times New Roman"/>
              </w:rPr>
              <w:t>Note: Quick Checks can also be used for HW</w:t>
            </w:r>
          </w:p>
          <w:p w:rsidR="005D601D" w:rsidRPr="0051107E" w:rsidRDefault="005D601D" w:rsidP="005D601D">
            <w:pPr>
              <w:rPr>
                <w:rFonts w:ascii="Times New Roman" w:hAnsi="Times New Roman" w:cs="Times New Roman"/>
              </w:rPr>
            </w:pPr>
          </w:p>
        </w:tc>
      </w:tr>
    </w:tbl>
    <w:p w:rsidR="00803B82" w:rsidRDefault="00803B82"/>
    <w:sectPr w:rsidR="00803B82" w:rsidSect="0081081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2BB" w:rsidRDefault="00A162BB" w:rsidP="0051107E">
      <w:pPr>
        <w:spacing w:after="0" w:line="240" w:lineRule="auto"/>
      </w:pPr>
      <w:r>
        <w:separator/>
      </w:r>
    </w:p>
  </w:endnote>
  <w:endnote w:type="continuationSeparator" w:id="0">
    <w:p w:rsidR="00A162BB" w:rsidRDefault="00A162BB" w:rsidP="00511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2BB" w:rsidRDefault="00A162BB" w:rsidP="0051107E">
      <w:pPr>
        <w:spacing w:after="0" w:line="240" w:lineRule="auto"/>
      </w:pPr>
      <w:r>
        <w:separator/>
      </w:r>
    </w:p>
  </w:footnote>
  <w:footnote w:type="continuationSeparator" w:id="0">
    <w:p w:rsidR="00A162BB" w:rsidRDefault="00A162BB" w:rsidP="005110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07E" w:rsidRPr="0051107E" w:rsidRDefault="0051107E" w:rsidP="0051107E">
    <w:pPr>
      <w:jc w:val="center"/>
      <w:rPr>
        <w:rFonts w:ascii="Times New Roman" w:hAnsi="Times New Roman" w:cs="Times New Roman"/>
        <w:sz w:val="20"/>
        <w:szCs w:val="20"/>
      </w:rPr>
    </w:pPr>
    <w:r w:rsidRPr="00B46F23">
      <w:rPr>
        <w:rFonts w:ascii="Times New Roman" w:hAnsi="Times New Roman" w:cs="Times New Roman"/>
        <w:sz w:val="20"/>
        <w:szCs w:val="20"/>
      </w:rPr>
      <w:t>Disclaimer:  These are only guidelines and not meant to be prescriptive for every class.  The decision about usage of tasks as well as time frames remains at the professional judgement of the instructor.</w:t>
    </w:r>
  </w:p>
  <w:p w:rsidR="0051107E" w:rsidRDefault="005110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B2256"/>
    <w:multiLevelType w:val="hybridMultilevel"/>
    <w:tmpl w:val="F36C2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82"/>
    <w:rsid w:val="00012750"/>
    <w:rsid w:val="000A2334"/>
    <w:rsid w:val="000B7FB7"/>
    <w:rsid w:val="00127A4B"/>
    <w:rsid w:val="001E6336"/>
    <w:rsid w:val="002708CC"/>
    <w:rsid w:val="002B72B9"/>
    <w:rsid w:val="002E4979"/>
    <w:rsid w:val="0035704F"/>
    <w:rsid w:val="0041557E"/>
    <w:rsid w:val="00433C99"/>
    <w:rsid w:val="004356EC"/>
    <w:rsid w:val="004C3FFD"/>
    <w:rsid w:val="004E09D8"/>
    <w:rsid w:val="00501B54"/>
    <w:rsid w:val="0051107E"/>
    <w:rsid w:val="00553D6F"/>
    <w:rsid w:val="005547FD"/>
    <w:rsid w:val="005D601D"/>
    <w:rsid w:val="00614417"/>
    <w:rsid w:val="0064465F"/>
    <w:rsid w:val="00676BAA"/>
    <w:rsid w:val="006F1715"/>
    <w:rsid w:val="00784301"/>
    <w:rsid w:val="00803B82"/>
    <w:rsid w:val="0081081B"/>
    <w:rsid w:val="008406DB"/>
    <w:rsid w:val="008A7B14"/>
    <w:rsid w:val="00905992"/>
    <w:rsid w:val="00912E3F"/>
    <w:rsid w:val="009B14B8"/>
    <w:rsid w:val="00A11015"/>
    <w:rsid w:val="00A162BB"/>
    <w:rsid w:val="00B005A1"/>
    <w:rsid w:val="00BA51B1"/>
    <w:rsid w:val="00C1796B"/>
    <w:rsid w:val="00CE1AF3"/>
    <w:rsid w:val="00D25424"/>
    <w:rsid w:val="00D44AE3"/>
    <w:rsid w:val="00E027E0"/>
    <w:rsid w:val="00E50F25"/>
    <w:rsid w:val="00E912CA"/>
    <w:rsid w:val="00EC5002"/>
    <w:rsid w:val="00ED19D1"/>
    <w:rsid w:val="00F06E53"/>
    <w:rsid w:val="00F20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88313-8D90-40D5-8DB0-0A8236AC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5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796B"/>
    <w:pPr>
      <w:ind w:left="720"/>
      <w:contextualSpacing/>
    </w:pPr>
  </w:style>
  <w:style w:type="paragraph" w:customStyle="1" w:styleId="TableofContents">
    <w:name w:val="Table of Contents"/>
    <w:basedOn w:val="Normal"/>
    <w:qFormat/>
    <w:rsid w:val="004E09D8"/>
    <w:pPr>
      <w:keepNext/>
      <w:spacing w:before="240" w:after="60" w:line="240" w:lineRule="auto"/>
      <w:outlineLvl w:val="0"/>
    </w:pPr>
    <w:rPr>
      <w:rFonts w:ascii="Times New Roman" w:eastAsia="Calibri" w:hAnsi="Times New Roman" w:cs="Arial"/>
      <w:b/>
      <w:bCs/>
      <w:kern w:val="32"/>
      <w:sz w:val="28"/>
      <w:szCs w:val="32"/>
      <w:u w:val="single"/>
    </w:rPr>
  </w:style>
  <w:style w:type="character" w:styleId="Hyperlink">
    <w:name w:val="Hyperlink"/>
    <w:basedOn w:val="DefaultParagraphFont"/>
    <w:uiPriority w:val="99"/>
    <w:unhideWhenUsed/>
    <w:rsid w:val="004E09D8"/>
    <w:rPr>
      <w:color w:val="0000FF" w:themeColor="hyperlink"/>
      <w:u w:val="single"/>
    </w:rPr>
  </w:style>
  <w:style w:type="paragraph" w:styleId="Header">
    <w:name w:val="header"/>
    <w:basedOn w:val="Normal"/>
    <w:link w:val="HeaderChar"/>
    <w:uiPriority w:val="99"/>
    <w:unhideWhenUsed/>
    <w:rsid w:val="00511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07E"/>
  </w:style>
  <w:style w:type="paragraph" w:styleId="Footer">
    <w:name w:val="footer"/>
    <w:basedOn w:val="Normal"/>
    <w:link w:val="FooterChar"/>
    <w:uiPriority w:val="99"/>
    <w:unhideWhenUsed/>
    <w:rsid w:val="00511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Metro Resa</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Bidwell, Carla</cp:lastModifiedBy>
  <cp:revision>2</cp:revision>
  <dcterms:created xsi:type="dcterms:W3CDTF">2016-05-24T03:10:00Z</dcterms:created>
  <dcterms:modified xsi:type="dcterms:W3CDTF">2016-05-24T03:10:00Z</dcterms:modified>
</cp:coreProperties>
</file>